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86" w:rsidRPr="009455D1" w:rsidRDefault="00D6777B" w:rsidP="00652979">
      <w:pPr>
        <w:spacing w:after="192" w:line="312" w:lineRule="atLeast"/>
        <w:jc w:val="center"/>
        <w:rPr>
          <w:rFonts w:ascii="Arial" w:hAnsi="Arial" w:cs="Arial"/>
          <w:b/>
          <w:iCs/>
          <w:color w:val="333333"/>
          <w:sz w:val="28"/>
          <w:szCs w:val="28"/>
          <w:lang w:val="en" w:eastAsia="en-GB"/>
        </w:rPr>
      </w:pPr>
      <w:bookmarkStart w:id="0" w:name="_GoBack"/>
      <w:bookmarkEnd w:id="0"/>
      <w:r>
        <w:rPr>
          <w:rFonts w:ascii="Arial" w:hAnsi="Arial" w:cs="Arial"/>
          <w:b/>
          <w:iCs/>
          <w:color w:val="333333"/>
          <w:sz w:val="28"/>
          <w:szCs w:val="28"/>
          <w:lang w:val="en" w:eastAsia="en-GB"/>
        </w:rPr>
        <w:t>Virtual Annual Review Competency P</w:t>
      </w:r>
      <w:r w:rsidR="003F65D2">
        <w:rPr>
          <w:rFonts w:ascii="Arial" w:hAnsi="Arial" w:cs="Arial"/>
          <w:b/>
          <w:iCs/>
          <w:color w:val="333333"/>
          <w:sz w:val="28"/>
          <w:szCs w:val="28"/>
          <w:lang w:val="en" w:eastAsia="en-GB"/>
        </w:rPr>
        <w:t xml:space="preserve">rogression </w:t>
      </w:r>
      <w:r>
        <w:rPr>
          <w:rFonts w:ascii="Arial" w:hAnsi="Arial" w:cs="Arial"/>
          <w:b/>
          <w:iCs/>
          <w:color w:val="333333"/>
          <w:sz w:val="28"/>
          <w:szCs w:val="28"/>
          <w:lang w:val="en" w:eastAsia="en-GB"/>
        </w:rPr>
        <w:t xml:space="preserve">(ARCP) </w:t>
      </w:r>
      <w:r w:rsidR="00A01891" w:rsidRPr="009455D1">
        <w:rPr>
          <w:rFonts w:ascii="Arial" w:hAnsi="Arial" w:cs="Arial"/>
          <w:b/>
          <w:iCs/>
          <w:color w:val="333333"/>
          <w:sz w:val="28"/>
          <w:szCs w:val="28"/>
          <w:lang w:val="en" w:eastAsia="en-GB"/>
        </w:rPr>
        <w:t>Policy</w:t>
      </w:r>
    </w:p>
    <w:p w:rsidR="003B107D" w:rsidRDefault="003B107D" w:rsidP="003B107D">
      <w:pPr>
        <w:spacing w:after="192" w:line="312" w:lineRule="atLeast"/>
        <w:rPr>
          <w:rFonts w:ascii="Arial" w:hAnsi="Arial" w:cs="Arial"/>
          <w:b/>
          <w:iCs/>
          <w:color w:val="333333"/>
          <w:lang w:val="en" w:eastAsia="en-GB"/>
        </w:rPr>
      </w:pPr>
    </w:p>
    <w:p w:rsidR="003B107D" w:rsidRPr="00B41B86" w:rsidRDefault="003B107D" w:rsidP="003B107D">
      <w:pPr>
        <w:spacing w:after="192" w:line="312" w:lineRule="atLeast"/>
        <w:rPr>
          <w:rFonts w:ascii="Arial" w:hAnsi="Arial" w:cs="Arial"/>
          <w:b/>
          <w:iCs/>
          <w:color w:val="333333"/>
          <w:lang w:val="en" w:eastAsia="en-GB"/>
        </w:rPr>
      </w:pPr>
      <w:r w:rsidRPr="00B41B86">
        <w:rPr>
          <w:rFonts w:ascii="Arial" w:hAnsi="Arial" w:cs="Arial"/>
          <w:b/>
          <w:iCs/>
          <w:color w:val="333333"/>
          <w:lang w:val="en" w:eastAsia="en-GB"/>
        </w:rPr>
        <w:t>Definition</w:t>
      </w:r>
      <w:r w:rsidR="0096445F">
        <w:rPr>
          <w:rFonts w:ascii="Arial" w:hAnsi="Arial" w:cs="Arial"/>
          <w:b/>
          <w:iCs/>
          <w:color w:val="333333"/>
          <w:lang w:val="en" w:eastAsia="en-GB"/>
        </w:rPr>
        <w:t xml:space="preserve"> of a virtual </w:t>
      </w:r>
      <w:r>
        <w:rPr>
          <w:rFonts w:ascii="Arial" w:hAnsi="Arial" w:cs="Arial"/>
          <w:b/>
          <w:iCs/>
          <w:color w:val="333333"/>
          <w:lang w:val="en" w:eastAsia="en-GB"/>
        </w:rPr>
        <w:t>ARCP panel</w:t>
      </w:r>
    </w:p>
    <w:p w:rsidR="003B107D" w:rsidRDefault="003B107D" w:rsidP="003B107D">
      <w:p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 w:rsidRPr="00203D4F">
        <w:rPr>
          <w:rFonts w:ascii="Arial" w:hAnsi="Arial" w:cs="Arial"/>
          <w:iCs/>
          <w:color w:val="333333"/>
          <w:lang w:val="en" w:eastAsia="en-GB"/>
        </w:rPr>
        <w:t>A</w:t>
      </w:r>
      <w:r>
        <w:rPr>
          <w:rFonts w:ascii="Arial" w:hAnsi="Arial" w:cs="Arial"/>
          <w:iCs/>
          <w:color w:val="333333"/>
          <w:lang w:val="en" w:eastAsia="en-GB"/>
        </w:rPr>
        <w:t xml:space="preserve"> virtual panel means that an ARCP Panel can still assess the trainee’s educational progression, make a comment about a trainee’s fitness to </w:t>
      </w:r>
      <w:proofErr w:type="spellStart"/>
      <w:r>
        <w:rPr>
          <w:rFonts w:ascii="Arial" w:hAnsi="Arial" w:cs="Arial"/>
          <w:iCs/>
          <w:color w:val="333333"/>
          <w:lang w:val="en" w:eastAsia="en-GB"/>
        </w:rPr>
        <w:t>practise</w:t>
      </w:r>
      <w:proofErr w:type="spellEnd"/>
      <w:r>
        <w:rPr>
          <w:rFonts w:ascii="Arial" w:hAnsi="Arial" w:cs="Arial"/>
          <w:iCs/>
          <w:color w:val="333333"/>
          <w:lang w:val="en" w:eastAsia="en-GB"/>
        </w:rPr>
        <w:t xml:space="preserve"> and award </w:t>
      </w:r>
      <w:proofErr w:type="gramStart"/>
      <w:r>
        <w:rPr>
          <w:rFonts w:ascii="Arial" w:hAnsi="Arial" w:cs="Arial"/>
          <w:iCs/>
          <w:color w:val="333333"/>
          <w:lang w:val="en" w:eastAsia="en-GB"/>
        </w:rPr>
        <w:t>an outcome</w:t>
      </w:r>
      <w:proofErr w:type="gramEnd"/>
      <w:r>
        <w:rPr>
          <w:rFonts w:ascii="Arial" w:hAnsi="Arial" w:cs="Arial"/>
          <w:iCs/>
          <w:color w:val="333333"/>
          <w:lang w:val="en" w:eastAsia="en-GB"/>
        </w:rPr>
        <w:t xml:space="preserve"> (this may also be a non-standard outcome) whilst not being in the same location, but remain quorate.</w:t>
      </w:r>
    </w:p>
    <w:p w:rsidR="0096445F" w:rsidRPr="0096445F" w:rsidRDefault="0096445F" w:rsidP="003B107D">
      <w:pPr>
        <w:spacing w:after="192" w:line="312" w:lineRule="atLeast"/>
        <w:rPr>
          <w:rFonts w:ascii="Arial" w:hAnsi="Arial" w:cs="Arial"/>
          <w:b/>
          <w:iCs/>
          <w:color w:val="333333"/>
          <w:lang w:val="en" w:eastAsia="en-GB"/>
        </w:rPr>
      </w:pPr>
      <w:r w:rsidRPr="0096445F">
        <w:rPr>
          <w:rFonts w:ascii="Arial" w:hAnsi="Arial" w:cs="Arial"/>
          <w:b/>
          <w:iCs/>
          <w:color w:val="333333"/>
          <w:lang w:val="en" w:eastAsia="en-GB"/>
        </w:rPr>
        <w:t>When should a virtual ARCP panel be considered?</w:t>
      </w:r>
    </w:p>
    <w:p w:rsidR="00D6777B" w:rsidRDefault="00D6777B" w:rsidP="00F45CA6">
      <w:p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 w:rsidRPr="00D6777B">
        <w:rPr>
          <w:rFonts w:ascii="Arial" w:hAnsi="Arial" w:cs="Arial"/>
          <w:iCs/>
          <w:color w:val="333333"/>
          <w:lang w:val="en" w:eastAsia="en-GB"/>
        </w:rPr>
        <w:t xml:space="preserve">There </w:t>
      </w:r>
      <w:r>
        <w:rPr>
          <w:rFonts w:ascii="Arial" w:hAnsi="Arial" w:cs="Arial"/>
          <w:iCs/>
          <w:color w:val="333333"/>
          <w:lang w:val="en" w:eastAsia="en-GB"/>
        </w:rPr>
        <w:t>are occasions when it is not possible to hold a quorate</w:t>
      </w:r>
      <w:r w:rsidR="00C30826">
        <w:rPr>
          <w:rFonts w:ascii="Arial" w:hAnsi="Arial" w:cs="Arial"/>
          <w:iCs/>
          <w:color w:val="333333"/>
          <w:lang w:val="en" w:eastAsia="en-GB"/>
        </w:rPr>
        <w:t xml:space="preserve"> (at least 3 Consultants/GPs)</w:t>
      </w:r>
      <w:r>
        <w:rPr>
          <w:rFonts w:ascii="Arial" w:hAnsi="Arial" w:cs="Arial"/>
          <w:iCs/>
          <w:color w:val="333333"/>
          <w:lang w:val="en" w:eastAsia="en-GB"/>
        </w:rPr>
        <w:t xml:space="preserve"> </w:t>
      </w:r>
      <w:r w:rsidR="00BC5782">
        <w:rPr>
          <w:rFonts w:ascii="Arial" w:hAnsi="Arial" w:cs="Arial"/>
          <w:iCs/>
          <w:color w:val="333333"/>
          <w:lang w:val="en" w:eastAsia="en-GB"/>
        </w:rPr>
        <w:t xml:space="preserve">ARCP </w:t>
      </w:r>
      <w:r>
        <w:rPr>
          <w:rFonts w:ascii="Arial" w:hAnsi="Arial" w:cs="Arial"/>
          <w:iCs/>
          <w:color w:val="333333"/>
          <w:lang w:val="en" w:eastAsia="en-GB"/>
        </w:rPr>
        <w:t>panel in a single location.</w:t>
      </w:r>
      <w:r w:rsidR="00364704">
        <w:rPr>
          <w:rFonts w:ascii="Arial" w:hAnsi="Arial" w:cs="Arial"/>
          <w:iCs/>
          <w:color w:val="333333"/>
          <w:lang w:val="en" w:eastAsia="en-GB"/>
        </w:rPr>
        <w:t xml:space="preserve">  This can be because of a variety of reasons, for example:</w:t>
      </w:r>
    </w:p>
    <w:p w:rsidR="00364704" w:rsidRDefault="00364704" w:rsidP="00364704">
      <w:pPr>
        <w:pStyle w:val="ListParagraph"/>
        <w:numPr>
          <w:ilvl w:val="0"/>
          <w:numId w:val="6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The Specialty is a Regional Specialty</w:t>
      </w:r>
    </w:p>
    <w:p w:rsidR="00364704" w:rsidRDefault="00364704" w:rsidP="00364704">
      <w:pPr>
        <w:pStyle w:val="ListParagraph"/>
        <w:numPr>
          <w:ilvl w:val="0"/>
          <w:numId w:val="6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The External Representative may be unable to travel on the required date</w:t>
      </w:r>
    </w:p>
    <w:p w:rsidR="00C30826" w:rsidRPr="003B107D" w:rsidRDefault="00364704" w:rsidP="003B107D">
      <w:pPr>
        <w:pStyle w:val="ListParagraph"/>
        <w:numPr>
          <w:ilvl w:val="0"/>
          <w:numId w:val="6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 xml:space="preserve">The locational base of some of the panel members makes it logistically difficult to attend for assessing only one or two trainees </w:t>
      </w:r>
      <w:r w:rsidR="003B107D">
        <w:rPr>
          <w:rFonts w:ascii="Arial" w:hAnsi="Arial" w:cs="Arial"/>
          <w:iCs/>
          <w:color w:val="333333"/>
          <w:lang w:val="en" w:eastAsia="en-GB"/>
        </w:rPr>
        <w:t>or is c</w:t>
      </w:r>
      <w:r w:rsidR="00C30826" w:rsidRPr="003B107D">
        <w:rPr>
          <w:rFonts w:ascii="Arial" w:hAnsi="Arial" w:cs="Arial"/>
          <w:iCs/>
          <w:color w:val="333333"/>
          <w:lang w:val="en" w:eastAsia="en-GB"/>
        </w:rPr>
        <w:t xml:space="preserve">rucial at short notice </w:t>
      </w:r>
    </w:p>
    <w:p w:rsidR="003B107D" w:rsidRPr="003B107D" w:rsidRDefault="003B107D" w:rsidP="003B107D">
      <w:p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Careful consideration should be given to the small number of specialties who retain paper portfolios.</w:t>
      </w:r>
      <w:r w:rsidR="00703D1D">
        <w:rPr>
          <w:rFonts w:ascii="Arial" w:hAnsi="Arial" w:cs="Arial"/>
          <w:iCs/>
          <w:color w:val="333333"/>
          <w:lang w:val="en" w:eastAsia="en-GB"/>
        </w:rPr>
        <w:t xml:space="preserve">  These specialties may potentially encounter logistical difficulties </w:t>
      </w:r>
      <w:r w:rsidR="0096445F">
        <w:rPr>
          <w:rFonts w:ascii="Arial" w:hAnsi="Arial" w:cs="Arial"/>
          <w:iCs/>
          <w:color w:val="333333"/>
          <w:lang w:val="en" w:eastAsia="en-GB"/>
        </w:rPr>
        <w:t>for</w:t>
      </w:r>
      <w:r w:rsidR="00703D1D">
        <w:rPr>
          <w:rFonts w:ascii="Arial" w:hAnsi="Arial" w:cs="Arial"/>
          <w:iCs/>
          <w:color w:val="333333"/>
          <w:lang w:val="en" w:eastAsia="en-GB"/>
        </w:rPr>
        <w:t xml:space="preserve"> all members of the virtual panel accessing the hard copies in totality.</w:t>
      </w:r>
    </w:p>
    <w:p w:rsidR="00850217" w:rsidRDefault="00850217" w:rsidP="00F45CA6">
      <w:pPr>
        <w:spacing w:after="192" w:line="312" w:lineRule="atLeast"/>
        <w:rPr>
          <w:rFonts w:ascii="Arial" w:hAnsi="Arial" w:cs="Arial"/>
          <w:b/>
          <w:iCs/>
          <w:color w:val="333333"/>
          <w:lang w:val="en" w:eastAsia="en-GB"/>
        </w:rPr>
      </w:pPr>
    </w:p>
    <w:p w:rsidR="003D3DFC" w:rsidRPr="003D3DFC" w:rsidRDefault="00703D1D" w:rsidP="00F45CA6">
      <w:pPr>
        <w:spacing w:after="192" w:line="312" w:lineRule="atLeast"/>
        <w:rPr>
          <w:rFonts w:ascii="Arial" w:hAnsi="Arial" w:cs="Arial"/>
          <w:b/>
          <w:iCs/>
          <w:color w:val="333333"/>
          <w:lang w:val="en" w:eastAsia="en-GB"/>
        </w:rPr>
      </w:pPr>
      <w:r>
        <w:rPr>
          <w:rFonts w:ascii="Arial" w:hAnsi="Arial" w:cs="Arial"/>
          <w:b/>
          <w:iCs/>
          <w:color w:val="333333"/>
          <w:lang w:val="en" w:eastAsia="en-GB"/>
        </w:rPr>
        <w:t>Essential</w:t>
      </w:r>
      <w:r w:rsidR="00921B46">
        <w:rPr>
          <w:rFonts w:ascii="Arial" w:hAnsi="Arial" w:cs="Arial"/>
          <w:b/>
          <w:iCs/>
          <w:color w:val="333333"/>
          <w:lang w:val="en" w:eastAsia="en-GB"/>
        </w:rPr>
        <w:t xml:space="preserve"> requirements for</w:t>
      </w:r>
      <w:r w:rsidR="003D3DFC" w:rsidRPr="003D3DFC">
        <w:rPr>
          <w:rFonts w:ascii="Arial" w:hAnsi="Arial" w:cs="Arial"/>
          <w:b/>
          <w:iCs/>
          <w:color w:val="333333"/>
          <w:lang w:val="en" w:eastAsia="en-GB"/>
        </w:rPr>
        <w:t xml:space="preserve"> a virtual panel</w:t>
      </w:r>
    </w:p>
    <w:p w:rsidR="00F3443F" w:rsidRDefault="00F3443F" w:rsidP="00F3443F">
      <w:pPr>
        <w:pStyle w:val="ListParagraph"/>
        <w:numPr>
          <w:ilvl w:val="0"/>
          <w:numId w:val="7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That it is done in real time</w:t>
      </w:r>
    </w:p>
    <w:p w:rsidR="00F3443F" w:rsidRDefault="00F3443F" w:rsidP="00F3443F">
      <w:pPr>
        <w:pStyle w:val="ListParagraph"/>
        <w:numPr>
          <w:ilvl w:val="0"/>
          <w:numId w:val="7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Every panel member has access to all of the relevant evidence</w:t>
      </w:r>
      <w:r w:rsidR="00703D1D">
        <w:rPr>
          <w:rFonts w:ascii="Arial" w:hAnsi="Arial" w:cs="Arial"/>
          <w:iCs/>
          <w:color w:val="333333"/>
          <w:lang w:val="en" w:eastAsia="en-GB"/>
        </w:rPr>
        <w:t xml:space="preserve">, including </w:t>
      </w:r>
      <w:proofErr w:type="spellStart"/>
      <w:r w:rsidR="00703D1D">
        <w:rPr>
          <w:rFonts w:ascii="Arial" w:hAnsi="Arial" w:cs="Arial"/>
          <w:iCs/>
          <w:color w:val="333333"/>
          <w:lang w:val="en" w:eastAsia="en-GB"/>
        </w:rPr>
        <w:t>eportfolio</w:t>
      </w:r>
      <w:proofErr w:type="spellEnd"/>
      <w:r w:rsidR="00703D1D">
        <w:rPr>
          <w:rFonts w:ascii="Arial" w:hAnsi="Arial" w:cs="Arial"/>
          <w:iCs/>
          <w:color w:val="333333"/>
          <w:lang w:val="en" w:eastAsia="en-GB"/>
        </w:rPr>
        <w:t xml:space="preserve"> or access to all hard copy information.</w:t>
      </w:r>
    </w:p>
    <w:p w:rsidR="00F3443F" w:rsidRDefault="00F3443F" w:rsidP="00F3443F">
      <w:pPr>
        <w:pStyle w:val="ListParagraph"/>
        <w:numPr>
          <w:ilvl w:val="0"/>
          <w:numId w:val="7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A discussion should take place by either teleconference or video conference</w:t>
      </w:r>
      <w:r w:rsidR="00616B70">
        <w:rPr>
          <w:rFonts w:ascii="Arial" w:hAnsi="Arial" w:cs="Arial"/>
          <w:iCs/>
          <w:color w:val="333333"/>
          <w:lang w:val="en" w:eastAsia="en-GB"/>
        </w:rPr>
        <w:t xml:space="preserve"> once the evidence has been reviewed</w:t>
      </w:r>
    </w:p>
    <w:p w:rsidR="002E6F0B" w:rsidRDefault="002E6F0B" w:rsidP="00F3443F">
      <w:pPr>
        <w:pStyle w:val="ListParagraph"/>
        <w:numPr>
          <w:ilvl w:val="0"/>
          <w:numId w:val="7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The outcome decision must be communicated</w:t>
      </w:r>
      <w:r w:rsidR="00C30826">
        <w:rPr>
          <w:rFonts w:ascii="Arial" w:hAnsi="Arial" w:cs="Arial"/>
          <w:iCs/>
          <w:color w:val="333333"/>
          <w:lang w:val="en" w:eastAsia="en-GB"/>
        </w:rPr>
        <w:t xml:space="preserve">, in writing, </w:t>
      </w:r>
      <w:r>
        <w:rPr>
          <w:rFonts w:ascii="Arial" w:hAnsi="Arial" w:cs="Arial"/>
          <w:iCs/>
          <w:color w:val="333333"/>
          <w:lang w:val="en" w:eastAsia="en-GB"/>
        </w:rPr>
        <w:t>to the Assessment Team at the LETB</w:t>
      </w:r>
    </w:p>
    <w:p w:rsidR="003F0AED" w:rsidRPr="00F3443F" w:rsidRDefault="003F0AED" w:rsidP="00F3443F">
      <w:pPr>
        <w:pStyle w:val="ListParagraph"/>
        <w:numPr>
          <w:ilvl w:val="0"/>
          <w:numId w:val="7"/>
        </w:num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For any anticipated non-standard outcome an APD must be involved in the decision.  The APD can contribute by means of teleconference or video conference.</w:t>
      </w:r>
    </w:p>
    <w:p w:rsidR="00850217" w:rsidRDefault="00850217" w:rsidP="007714D1">
      <w:pPr>
        <w:spacing w:after="192" w:line="312" w:lineRule="atLeast"/>
        <w:jc w:val="center"/>
        <w:rPr>
          <w:rFonts w:ascii="Arial" w:hAnsi="Arial" w:cs="Arial"/>
          <w:b/>
          <w:i/>
          <w:iCs/>
          <w:color w:val="333333"/>
          <w:lang w:val="en" w:eastAsia="en-GB"/>
        </w:rPr>
      </w:pPr>
    </w:p>
    <w:p w:rsidR="007714D1" w:rsidRDefault="00703D1D" w:rsidP="007714D1">
      <w:pPr>
        <w:spacing w:after="192" w:line="312" w:lineRule="atLeast"/>
        <w:jc w:val="center"/>
        <w:rPr>
          <w:rFonts w:ascii="Arial" w:hAnsi="Arial" w:cs="Arial"/>
          <w:b/>
          <w:i/>
          <w:iCs/>
          <w:color w:val="333333"/>
          <w:lang w:val="en" w:eastAsia="en-GB"/>
        </w:rPr>
      </w:pPr>
      <w:r>
        <w:rPr>
          <w:rFonts w:ascii="Arial" w:hAnsi="Arial" w:cs="Arial"/>
          <w:b/>
          <w:i/>
          <w:iCs/>
          <w:color w:val="333333"/>
          <w:lang w:val="en" w:eastAsia="en-GB"/>
        </w:rPr>
        <w:t>O</w:t>
      </w:r>
      <w:r w:rsidR="007714D1" w:rsidRPr="007714D1">
        <w:rPr>
          <w:rFonts w:ascii="Arial" w:hAnsi="Arial" w:cs="Arial"/>
          <w:b/>
          <w:i/>
          <w:iCs/>
          <w:color w:val="333333"/>
          <w:lang w:val="en" w:eastAsia="en-GB"/>
        </w:rPr>
        <w:t>utcome 5s</w:t>
      </w:r>
    </w:p>
    <w:p w:rsidR="00465014" w:rsidRDefault="003F0AED" w:rsidP="003F0AED">
      <w:p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>For outcome 5s, it should be agreed at the original panel that if all</w:t>
      </w:r>
      <w:r w:rsidR="00703D1D">
        <w:rPr>
          <w:rFonts w:ascii="Arial" w:hAnsi="Arial" w:cs="Arial"/>
          <w:iCs/>
          <w:color w:val="333333"/>
          <w:lang w:val="en" w:eastAsia="en-GB"/>
        </w:rPr>
        <w:t xml:space="preserve"> the</w:t>
      </w:r>
      <w:r>
        <w:rPr>
          <w:rFonts w:ascii="Arial" w:hAnsi="Arial" w:cs="Arial"/>
          <w:iCs/>
          <w:color w:val="333333"/>
          <w:lang w:val="en" w:eastAsia="en-GB"/>
        </w:rPr>
        <w:t xml:space="preserve"> </w:t>
      </w:r>
      <w:r w:rsidR="0096445F">
        <w:rPr>
          <w:rFonts w:ascii="Arial" w:hAnsi="Arial" w:cs="Arial"/>
          <w:iCs/>
          <w:color w:val="333333"/>
          <w:lang w:val="en" w:eastAsia="en-GB"/>
        </w:rPr>
        <w:t xml:space="preserve">required </w:t>
      </w:r>
      <w:r>
        <w:rPr>
          <w:rFonts w:ascii="Arial" w:hAnsi="Arial" w:cs="Arial"/>
          <w:iCs/>
          <w:color w:val="333333"/>
          <w:lang w:val="en" w:eastAsia="en-GB"/>
        </w:rPr>
        <w:t xml:space="preserve">evidence </w:t>
      </w:r>
      <w:r w:rsidR="0096445F">
        <w:rPr>
          <w:rFonts w:ascii="Arial" w:hAnsi="Arial" w:cs="Arial"/>
          <w:iCs/>
          <w:color w:val="333333"/>
          <w:lang w:val="en" w:eastAsia="en-GB"/>
        </w:rPr>
        <w:t>which is subsequently</w:t>
      </w:r>
      <w:r>
        <w:rPr>
          <w:rFonts w:ascii="Arial" w:hAnsi="Arial" w:cs="Arial"/>
          <w:iCs/>
          <w:color w:val="333333"/>
          <w:lang w:val="en" w:eastAsia="en-GB"/>
        </w:rPr>
        <w:t xml:space="preserve"> submitted </w:t>
      </w:r>
      <w:r w:rsidR="0096445F">
        <w:rPr>
          <w:rFonts w:ascii="Arial" w:hAnsi="Arial" w:cs="Arial"/>
          <w:iCs/>
          <w:color w:val="333333"/>
          <w:lang w:val="en" w:eastAsia="en-GB"/>
        </w:rPr>
        <w:t>is satisfactor</w:t>
      </w:r>
      <w:r>
        <w:rPr>
          <w:rFonts w:ascii="Arial" w:hAnsi="Arial" w:cs="Arial"/>
          <w:iCs/>
          <w:color w:val="333333"/>
          <w:lang w:val="en" w:eastAsia="en-GB"/>
        </w:rPr>
        <w:t>y, then the panel gives authority to the Chair to amen</w:t>
      </w:r>
      <w:r w:rsidR="0096445F">
        <w:rPr>
          <w:rFonts w:ascii="Arial" w:hAnsi="Arial" w:cs="Arial"/>
          <w:iCs/>
          <w:color w:val="333333"/>
          <w:lang w:val="en" w:eastAsia="en-GB"/>
        </w:rPr>
        <w:t>d the outcome to an outcome 1 and hence there will be no need to reconvene a panel.</w:t>
      </w:r>
    </w:p>
    <w:p w:rsidR="003F0AED" w:rsidRPr="003F0AED" w:rsidRDefault="003F0AED" w:rsidP="003F0AED">
      <w:pPr>
        <w:spacing w:after="192" w:line="312" w:lineRule="atLeast"/>
        <w:rPr>
          <w:rFonts w:ascii="Arial" w:hAnsi="Arial" w:cs="Arial"/>
          <w:iCs/>
          <w:color w:val="333333"/>
          <w:lang w:val="en" w:eastAsia="en-GB"/>
        </w:rPr>
      </w:pPr>
      <w:r>
        <w:rPr>
          <w:rFonts w:ascii="Arial" w:hAnsi="Arial" w:cs="Arial"/>
          <w:iCs/>
          <w:color w:val="333333"/>
          <w:lang w:val="en" w:eastAsia="en-GB"/>
        </w:rPr>
        <w:t xml:space="preserve">If the evidence is not satisfactory or received by the deadline, therefore resulting in a </w:t>
      </w:r>
      <w:r w:rsidR="00465014">
        <w:rPr>
          <w:rFonts w:ascii="Arial" w:hAnsi="Arial" w:cs="Arial"/>
          <w:iCs/>
          <w:color w:val="333333"/>
          <w:lang w:val="en" w:eastAsia="en-GB"/>
        </w:rPr>
        <w:t xml:space="preserve">potential </w:t>
      </w:r>
      <w:r>
        <w:rPr>
          <w:rFonts w:ascii="Arial" w:hAnsi="Arial" w:cs="Arial"/>
          <w:iCs/>
          <w:color w:val="333333"/>
          <w:lang w:val="en" w:eastAsia="en-GB"/>
        </w:rPr>
        <w:t>non-standard outcome</w:t>
      </w:r>
      <w:r w:rsidR="00465014">
        <w:rPr>
          <w:rFonts w:ascii="Arial" w:hAnsi="Arial" w:cs="Arial"/>
          <w:iCs/>
          <w:color w:val="333333"/>
          <w:lang w:val="en" w:eastAsia="en-GB"/>
        </w:rPr>
        <w:t>, the panel should reconvene with the input of an APD and this can be done either in person or virtually as stipulated above.</w:t>
      </w:r>
    </w:p>
    <w:sectPr w:rsidR="003F0AED" w:rsidRPr="003F0AED" w:rsidSect="00652979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1E" w:rsidRDefault="0079501E" w:rsidP="0021690E">
      <w:r>
        <w:separator/>
      </w:r>
    </w:p>
  </w:endnote>
  <w:endnote w:type="continuationSeparator" w:id="0">
    <w:p w:rsidR="0079501E" w:rsidRDefault="0079501E" w:rsidP="0021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37" w:rsidRDefault="00850217" w:rsidP="002D2E37">
    <w:pPr>
      <w:pStyle w:val="Footer"/>
      <w:jc w:val="right"/>
    </w:pPr>
    <w:r>
      <w:t>Version 2 - 04/06</w:t>
    </w:r>
    <w:r w:rsidR="00DA43E4">
      <w:t>/2014</w:t>
    </w:r>
    <w:r w:rsidR="002D2E37">
      <w:t xml:space="preserve"> </w:t>
    </w:r>
  </w:p>
  <w:p w:rsidR="002D2E37" w:rsidRDefault="002D2E37" w:rsidP="002D2E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1E" w:rsidRDefault="0079501E" w:rsidP="0021690E">
      <w:r>
        <w:separator/>
      </w:r>
    </w:p>
  </w:footnote>
  <w:footnote w:type="continuationSeparator" w:id="0">
    <w:p w:rsidR="0079501E" w:rsidRDefault="0079501E" w:rsidP="0021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0E" w:rsidRDefault="00216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FA"/>
    <w:multiLevelType w:val="hybridMultilevel"/>
    <w:tmpl w:val="3E44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33B2"/>
    <w:multiLevelType w:val="hybridMultilevel"/>
    <w:tmpl w:val="05BE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24FB"/>
    <w:multiLevelType w:val="hybridMultilevel"/>
    <w:tmpl w:val="C6D0AB7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71D0842"/>
    <w:multiLevelType w:val="hybridMultilevel"/>
    <w:tmpl w:val="D54E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C49A1"/>
    <w:multiLevelType w:val="hybridMultilevel"/>
    <w:tmpl w:val="EA26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E4161"/>
    <w:multiLevelType w:val="hybridMultilevel"/>
    <w:tmpl w:val="8CF2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E2E74"/>
    <w:multiLevelType w:val="multilevel"/>
    <w:tmpl w:val="95D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6"/>
    <w:rsid w:val="00101FF4"/>
    <w:rsid w:val="00106067"/>
    <w:rsid w:val="001D7403"/>
    <w:rsid w:val="00203D4F"/>
    <w:rsid w:val="0021690E"/>
    <w:rsid w:val="0021774B"/>
    <w:rsid w:val="0025094F"/>
    <w:rsid w:val="00252E42"/>
    <w:rsid w:val="002D2E37"/>
    <w:rsid w:val="002E0D0F"/>
    <w:rsid w:val="002E6F0B"/>
    <w:rsid w:val="002F0B4B"/>
    <w:rsid w:val="00364704"/>
    <w:rsid w:val="003763E4"/>
    <w:rsid w:val="00382B35"/>
    <w:rsid w:val="003B107D"/>
    <w:rsid w:val="003D3DFC"/>
    <w:rsid w:val="003F0AED"/>
    <w:rsid w:val="003F65D2"/>
    <w:rsid w:val="00411774"/>
    <w:rsid w:val="00465014"/>
    <w:rsid w:val="004A577C"/>
    <w:rsid w:val="004A7612"/>
    <w:rsid w:val="00512662"/>
    <w:rsid w:val="005B2F90"/>
    <w:rsid w:val="00607C13"/>
    <w:rsid w:val="00616B70"/>
    <w:rsid w:val="00652979"/>
    <w:rsid w:val="006566DF"/>
    <w:rsid w:val="00657ECE"/>
    <w:rsid w:val="00677379"/>
    <w:rsid w:val="006B5E08"/>
    <w:rsid w:val="006C143A"/>
    <w:rsid w:val="006C61B4"/>
    <w:rsid w:val="00703D1D"/>
    <w:rsid w:val="007237C2"/>
    <w:rsid w:val="00755A8E"/>
    <w:rsid w:val="0076203C"/>
    <w:rsid w:val="007714D1"/>
    <w:rsid w:val="007928CA"/>
    <w:rsid w:val="0079501E"/>
    <w:rsid w:val="007C110C"/>
    <w:rsid w:val="00815A00"/>
    <w:rsid w:val="00850217"/>
    <w:rsid w:val="00894008"/>
    <w:rsid w:val="008A0851"/>
    <w:rsid w:val="008A4FB3"/>
    <w:rsid w:val="008B0F41"/>
    <w:rsid w:val="008C3B9D"/>
    <w:rsid w:val="00921B46"/>
    <w:rsid w:val="009455D1"/>
    <w:rsid w:val="009522F1"/>
    <w:rsid w:val="0096445F"/>
    <w:rsid w:val="00986CA2"/>
    <w:rsid w:val="00A01891"/>
    <w:rsid w:val="00A24E50"/>
    <w:rsid w:val="00A84D48"/>
    <w:rsid w:val="00B41B86"/>
    <w:rsid w:val="00BC0A2B"/>
    <w:rsid w:val="00BC5782"/>
    <w:rsid w:val="00C15428"/>
    <w:rsid w:val="00C30826"/>
    <w:rsid w:val="00C44AED"/>
    <w:rsid w:val="00C62863"/>
    <w:rsid w:val="00CA0DC6"/>
    <w:rsid w:val="00CA6E63"/>
    <w:rsid w:val="00D6777B"/>
    <w:rsid w:val="00DA43E4"/>
    <w:rsid w:val="00DB0AAC"/>
    <w:rsid w:val="00DB64FD"/>
    <w:rsid w:val="00DD10FE"/>
    <w:rsid w:val="00E4745B"/>
    <w:rsid w:val="00E90CDB"/>
    <w:rsid w:val="00EA6AD7"/>
    <w:rsid w:val="00F3443F"/>
    <w:rsid w:val="00F45CA6"/>
    <w:rsid w:val="00F666BD"/>
    <w:rsid w:val="00F85BDD"/>
    <w:rsid w:val="00F9684C"/>
    <w:rsid w:val="00FB517A"/>
    <w:rsid w:val="00FD116F"/>
    <w:rsid w:val="00FF216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29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6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0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8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C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29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0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6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0E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8C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C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Central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Rukiya Egal</dc:creator>
  <cp:lastModifiedBy>Cheng Anita (Q33) NHS East Midlands</cp:lastModifiedBy>
  <cp:revision>2</cp:revision>
  <cp:lastPrinted>2014-04-30T10:43:00Z</cp:lastPrinted>
  <dcterms:created xsi:type="dcterms:W3CDTF">2014-06-11T15:05:00Z</dcterms:created>
  <dcterms:modified xsi:type="dcterms:W3CDTF">2014-06-11T15:05:00Z</dcterms:modified>
</cp:coreProperties>
</file>