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B" w:rsidRDefault="00EE1F9B" w:rsidP="001F0FE1"/>
    <w:p w:rsidR="002C2873" w:rsidRDefault="002C2873" w:rsidP="002C2873">
      <w:pPr>
        <w:widowControl w:val="0"/>
        <w:tabs>
          <w:tab w:val="right" w:pos="9072"/>
        </w:tabs>
        <w:autoSpaceDE w:val="0"/>
        <w:autoSpaceDN w:val="0"/>
        <w:adjustRightInd w:val="0"/>
        <w:ind w:right="-885"/>
        <w:rPr>
          <w:rFonts w:ascii="Arial" w:hAnsi="Arial" w:cs="Arial"/>
          <w:b/>
          <w:sz w:val="36"/>
          <w:szCs w:val="36"/>
        </w:rPr>
      </w:pPr>
    </w:p>
    <w:p w:rsidR="002C2873" w:rsidRPr="00E40667" w:rsidRDefault="002C2873" w:rsidP="002C2873">
      <w:pPr>
        <w:widowControl w:val="0"/>
        <w:tabs>
          <w:tab w:val="right" w:pos="9072"/>
        </w:tabs>
        <w:autoSpaceDE w:val="0"/>
        <w:autoSpaceDN w:val="0"/>
        <w:adjustRightInd w:val="0"/>
        <w:ind w:right="-885"/>
        <w:rPr>
          <w:rFonts w:ascii="Arial" w:hAnsi="Arial" w:cs="Arial"/>
          <w:b/>
          <w:sz w:val="28"/>
          <w:szCs w:val="28"/>
        </w:rPr>
      </w:pPr>
      <w:r w:rsidRPr="00EF695E">
        <w:rPr>
          <w:rFonts w:ascii="Arial" w:hAnsi="Arial" w:cs="Arial"/>
          <w:b/>
          <w:sz w:val="36"/>
          <w:szCs w:val="36"/>
        </w:rPr>
        <w:t>Agreement Acceptance</w:t>
      </w:r>
      <w:r w:rsidRPr="00E40667">
        <w:rPr>
          <w:rFonts w:ascii="Arial" w:hAnsi="Arial" w:cs="Arial"/>
          <w:b/>
          <w:sz w:val="28"/>
          <w:szCs w:val="28"/>
        </w:rPr>
        <w:t xml:space="preserve"> </w:t>
      </w:r>
      <w:r w:rsidRPr="00E40667">
        <w:rPr>
          <w:rFonts w:ascii="Arial" w:hAnsi="Arial" w:cs="Arial"/>
          <w:b/>
          <w:sz w:val="28"/>
          <w:szCs w:val="28"/>
        </w:rPr>
        <w:tab/>
        <w:t xml:space="preserve"> [return a copy by email]</w:t>
      </w:r>
    </w:p>
    <w:p w:rsidR="002C2873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C2873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40667">
        <w:rPr>
          <w:rFonts w:ascii="Arial" w:hAnsi="Arial" w:cs="Arial"/>
        </w:rPr>
        <w:t xml:space="preserve">Please confirm that you have read and understood the </w:t>
      </w:r>
      <w:r>
        <w:rPr>
          <w:rFonts w:ascii="Arial" w:hAnsi="Arial" w:cs="Arial"/>
        </w:rPr>
        <w:t xml:space="preserve">Health Education England - East Midlands </w:t>
      </w:r>
      <w:r w:rsidRPr="00E40667">
        <w:rPr>
          <w:rFonts w:ascii="Arial" w:hAnsi="Arial" w:cs="Arial"/>
        </w:rPr>
        <w:t xml:space="preserve">Learning Agreement by completing this </w:t>
      </w:r>
      <w:r>
        <w:rPr>
          <w:rFonts w:ascii="Arial" w:hAnsi="Arial" w:cs="Arial"/>
        </w:rPr>
        <w:t>Agreement Acceptance</w:t>
      </w:r>
      <w:r w:rsidRPr="00E40667">
        <w:rPr>
          <w:rFonts w:ascii="Arial" w:hAnsi="Arial" w:cs="Arial"/>
        </w:rPr>
        <w:t xml:space="preserve">. </w:t>
      </w: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4066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HEE - East Midlands </w:t>
      </w:r>
      <w:r w:rsidRPr="00E40667">
        <w:rPr>
          <w:rFonts w:ascii="Arial" w:hAnsi="Arial" w:cs="Arial"/>
        </w:rPr>
        <w:t>Learning Agreement is a necessary component of your Portfolio.  In particular, it is importa</w:t>
      </w:r>
      <w:r w:rsidR="00F706F8">
        <w:rPr>
          <w:rFonts w:ascii="Arial" w:hAnsi="Arial" w:cs="Arial"/>
        </w:rPr>
        <w:t>nt that you understand that by</w:t>
      </w:r>
      <w:r w:rsidRPr="00E4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completing this Agreement Acceptance</w:t>
      </w:r>
      <w:r w:rsidRPr="00E40667">
        <w:rPr>
          <w:rFonts w:ascii="Arial" w:hAnsi="Arial" w:cs="Arial"/>
        </w:rPr>
        <w:t xml:space="preserve">, you are confirming </w:t>
      </w:r>
      <w:r>
        <w:rPr>
          <w:rFonts w:ascii="Arial" w:hAnsi="Arial" w:cs="Arial"/>
        </w:rPr>
        <w:t xml:space="preserve">that </w:t>
      </w:r>
      <w:r w:rsidRPr="00E40667">
        <w:rPr>
          <w:rFonts w:ascii="Arial" w:hAnsi="Arial" w:cs="Arial"/>
        </w:rPr>
        <w:t xml:space="preserve">you have read and understood all </w:t>
      </w:r>
      <w:r>
        <w:rPr>
          <w:rFonts w:ascii="Arial" w:hAnsi="Arial" w:cs="Arial"/>
        </w:rPr>
        <w:t>of</w:t>
      </w:r>
      <w:r w:rsidR="00F706F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E40667">
        <w:rPr>
          <w:rFonts w:ascii="Arial" w:hAnsi="Arial" w:cs="Arial"/>
        </w:rPr>
        <w:t>sections</w:t>
      </w:r>
      <w:r>
        <w:rPr>
          <w:rFonts w:ascii="Arial" w:hAnsi="Arial" w:cs="Arial"/>
        </w:rPr>
        <w:t xml:space="preserve"> within the HEE -East Midlands Learning Agreement</w:t>
      </w:r>
      <w:r w:rsidRPr="00E40667">
        <w:rPr>
          <w:rFonts w:ascii="Arial" w:hAnsi="Arial" w:cs="Arial"/>
        </w:rPr>
        <w:t xml:space="preserve">.  </w:t>
      </w: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C2873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32"/>
        </w:rPr>
      </w:pPr>
      <w:r w:rsidRPr="00E40667">
        <w:rPr>
          <w:rFonts w:ascii="Arial" w:hAnsi="Arial" w:cs="Arial"/>
        </w:rPr>
        <w:t>Once you ha</w:t>
      </w:r>
      <w:r>
        <w:rPr>
          <w:rFonts w:ascii="Arial" w:hAnsi="Arial" w:cs="Arial"/>
        </w:rPr>
        <w:t>ve read and understood the entire</w:t>
      </w:r>
      <w:r w:rsidRPr="00E40667">
        <w:rPr>
          <w:rFonts w:ascii="Arial" w:hAnsi="Arial" w:cs="Arial"/>
        </w:rPr>
        <w:t xml:space="preserve"> Learning Agreement, p</w:t>
      </w:r>
      <w:r>
        <w:rPr>
          <w:rFonts w:ascii="Arial" w:hAnsi="Arial" w:cs="Arial"/>
          <w:szCs w:val="32"/>
        </w:rPr>
        <w:t>lease complete the sections below</w:t>
      </w:r>
      <w:r w:rsidRPr="00E40667">
        <w:rPr>
          <w:rFonts w:ascii="Arial" w:hAnsi="Arial" w:cs="Arial"/>
          <w:szCs w:val="32"/>
        </w:rPr>
        <w:t xml:space="preserve"> and return it by email</w:t>
      </w:r>
      <w:r>
        <w:rPr>
          <w:rFonts w:ascii="Arial" w:hAnsi="Arial" w:cs="Arial"/>
          <w:szCs w:val="32"/>
        </w:rPr>
        <w:t xml:space="preserve">. </w:t>
      </w:r>
    </w:p>
    <w:p w:rsidR="002C2873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32"/>
        </w:rPr>
      </w:pPr>
    </w:p>
    <w:p w:rsidR="002C2873" w:rsidRPr="00E40667" w:rsidRDefault="002C2873" w:rsidP="002C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szCs w:val="32"/>
        </w:rPr>
        <w:t>Please</w:t>
      </w:r>
      <w:r w:rsidRPr="00E40667">
        <w:rPr>
          <w:rFonts w:ascii="Arial" w:hAnsi="Arial" w:cs="Arial"/>
          <w:szCs w:val="32"/>
        </w:rPr>
        <w:t xml:space="preserve"> ensure you retain the full Learning Agreement for your records.</w:t>
      </w:r>
    </w:p>
    <w:p w:rsidR="002C2873" w:rsidRPr="00E40667" w:rsidRDefault="002C2873" w:rsidP="002C2873">
      <w:pPr>
        <w:pStyle w:val="Heading3"/>
        <w:ind w:left="720" w:right="-681" w:hanging="720"/>
        <w:rPr>
          <w:rFonts w:cs="Arial"/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370"/>
      </w:tblGrid>
      <w:tr w:rsidR="002C2873" w:rsidRPr="00E40667" w:rsidTr="00B76E83">
        <w:trPr>
          <w:trHeight w:val="63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C2873" w:rsidRPr="00E40667" w:rsidRDefault="002C2873" w:rsidP="00B76E83">
            <w:pPr>
              <w:ind w:right="-61"/>
              <w:rPr>
                <w:rFonts w:ascii="Arial" w:eastAsia="Times New Roman" w:hAnsi="Arial" w:cs="Arial"/>
                <w:b/>
                <w:lang w:eastAsia="en-US"/>
              </w:rPr>
            </w:pPr>
            <w:r w:rsidRPr="00E40667">
              <w:rPr>
                <w:rFonts w:ascii="Arial" w:hAnsi="Arial" w:cs="Arial"/>
                <w:b/>
              </w:rPr>
              <w:t>ACTION: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C2873" w:rsidRPr="00E40667" w:rsidRDefault="002C2873" w:rsidP="00B76E83">
            <w:pPr>
              <w:ind w:right="-61"/>
              <w:rPr>
                <w:rFonts w:ascii="Arial" w:eastAsia="Times New Roman" w:hAnsi="Arial" w:cs="Arial"/>
                <w:b/>
                <w:lang w:eastAsia="en-US"/>
              </w:rPr>
            </w:pPr>
            <w:r w:rsidRPr="00E40667">
              <w:rPr>
                <w:rFonts w:ascii="Arial" w:hAnsi="Arial" w:cs="Arial"/>
                <w:b/>
              </w:rPr>
              <w:t>Please read the statement below then complete the boxes</w:t>
            </w:r>
          </w:p>
        </w:tc>
      </w:tr>
    </w:tbl>
    <w:p w:rsidR="002C2873" w:rsidRPr="00E40667" w:rsidRDefault="002C2873" w:rsidP="002C2873">
      <w:pPr>
        <w:widowControl w:val="0"/>
        <w:tabs>
          <w:tab w:val="left" w:pos="935"/>
        </w:tabs>
        <w:autoSpaceDE w:val="0"/>
        <w:autoSpaceDN w:val="0"/>
        <w:adjustRightInd w:val="0"/>
        <w:ind w:right="-885"/>
        <w:rPr>
          <w:rFonts w:ascii="Arial" w:eastAsia="Times New Roman" w:hAnsi="Arial" w:cs="Arial"/>
          <w:b/>
          <w:sz w:val="12"/>
          <w:szCs w:val="28"/>
          <w:lang w:val="en-US" w:eastAsia="en-US"/>
        </w:rPr>
      </w:pPr>
    </w:p>
    <w:p w:rsidR="002C2873" w:rsidRPr="00E40667" w:rsidRDefault="002C2873" w:rsidP="002C2873">
      <w:pPr>
        <w:ind w:right="-681"/>
        <w:jc w:val="both"/>
        <w:rPr>
          <w:rFonts w:ascii="Arial" w:hAnsi="Arial" w:cs="Arial"/>
          <w:sz w:val="14"/>
        </w:rPr>
      </w:pPr>
    </w:p>
    <w:p w:rsidR="002C2873" w:rsidRPr="003C30F3" w:rsidRDefault="002C2873" w:rsidP="002C2873">
      <w:pPr>
        <w:ind w:right="-681"/>
        <w:jc w:val="both"/>
        <w:rPr>
          <w:rFonts w:ascii="Arial" w:hAnsi="Arial" w:cs="Arial"/>
          <w:b/>
          <w:sz w:val="20"/>
        </w:rPr>
      </w:pPr>
      <w:r w:rsidRPr="003C30F3">
        <w:rPr>
          <w:rFonts w:ascii="Arial" w:hAnsi="Arial" w:cs="Arial"/>
          <w:b/>
          <w:sz w:val="20"/>
        </w:rPr>
        <w:t>(Mark with X)</w:t>
      </w:r>
    </w:p>
    <w:p w:rsidR="002C2873" w:rsidRDefault="002C2873" w:rsidP="002C2873">
      <w:pPr>
        <w:ind w:right="-681"/>
        <w:jc w:val="both"/>
        <w:rPr>
          <w:rFonts w:ascii="Arial" w:hAnsi="Arial" w:cs="Arial"/>
          <w:sz w:val="14"/>
        </w:rPr>
      </w:pPr>
    </w:p>
    <w:p w:rsidR="002C2873" w:rsidRDefault="002C2873" w:rsidP="002C2873">
      <w:pPr>
        <w:ind w:left="720" w:right="5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Pr="00E40667">
        <w:rPr>
          <w:rFonts w:ascii="Arial" w:hAnsi="Arial" w:cs="Arial"/>
          <w:spacing w:val="-2"/>
          <w:sz w:val="28"/>
          <w:szCs w:val="28"/>
        </w:rPr>
        <w:t>I have read and understood the</w:t>
      </w:r>
      <w:r>
        <w:rPr>
          <w:rFonts w:ascii="Arial" w:hAnsi="Arial" w:cs="Arial"/>
          <w:spacing w:val="-2"/>
          <w:sz w:val="28"/>
          <w:szCs w:val="28"/>
        </w:rPr>
        <w:t xml:space="preserve"> Health Education England -East Midlands</w:t>
      </w:r>
      <w:r w:rsidRPr="00E40667">
        <w:rPr>
          <w:rFonts w:ascii="Arial" w:hAnsi="Arial" w:cs="Arial"/>
          <w:spacing w:val="-2"/>
          <w:sz w:val="28"/>
          <w:szCs w:val="28"/>
        </w:rPr>
        <w:t xml:space="preserve"> Learning</w:t>
      </w:r>
      <w:r w:rsidR="00F706F8">
        <w:rPr>
          <w:rFonts w:ascii="Arial" w:hAnsi="Arial" w:cs="Arial"/>
          <w:spacing w:val="-2"/>
          <w:sz w:val="28"/>
          <w:szCs w:val="28"/>
        </w:rPr>
        <w:t xml:space="preserve"> Agreement (version August 2017</w:t>
      </w:r>
      <w:r w:rsidRPr="00E40667">
        <w:rPr>
          <w:rFonts w:ascii="Arial" w:hAnsi="Arial" w:cs="Arial"/>
          <w:spacing w:val="-2"/>
          <w:sz w:val="28"/>
          <w:szCs w:val="28"/>
        </w:rPr>
        <w:t xml:space="preserve"> intake) and </w:t>
      </w:r>
      <w:r w:rsidRPr="00E40667">
        <w:rPr>
          <w:rFonts w:ascii="Arial" w:hAnsi="Arial" w:cs="Arial"/>
          <w:bCs/>
          <w:spacing w:val="-2"/>
          <w:sz w:val="28"/>
          <w:szCs w:val="28"/>
        </w:rPr>
        <w:t>agree to do my best to fulfil the commitments as outlined</w:t>
      </w:r>
      <w:r w:rsidRPr="00E40667">
        <w:rPr>
          <w:rFonts w:ascii="Arial" w:hAnsi="Arial" w:cs="Arial"/>
          <w:sz w:val="28"/>
          <w:szCs w:val="28"/>
        </w:rPr>
        <w:t xml:space="preserve"> </w:t>
      </w:r>
    </w:p>
    <w:p w:rsidR="002C2873" w:rsidRPr="00E40667" w:rsidRDefault="002C2873" w:rsidP="002C2873">
      <w:pPr>
        <w:ind w:right="-681"/>
        <w:rPr>
          <w:rFonts w:ascii="Arial" w:hAnsi="Arial" w:cs="Arial"/>
          <w:sz w:val="28"/>
          <w:szCs w:val="28"/>
        </w:rPr>
      </w:pPr>
    </w:p>
    <w:p w:rsidR="002C2873" w:rsidRPr="00E40667" w:rsidRDefault="002C2873" w:rsidP="002C2873">
      <w:pPr>
        <w:ind w:left="720" w:right="5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Pr="00E40667">
        <w:rPr>
          <w:rFonts w:ascii="Arial" w:hAnsi="Arial" w:cs="Arial"/>
          <w:sz w:val="28"/>
          <w:szCs w:val="28"/>
        </w:rPr>
        <w:t xml:space="preserve">I have read and understood the Data Protection Statement </w:t>
      </w:r>
      <w:r>
        <w:rPr>
          <w:rFonts w:ascii="Arial" w:hAnsi="Arial" w:cs="Arial"/>
          <w:sz w:val="28"/>
          <w:szCs w:val="28"/>
        </w:rPr>
        <w:t>within the Learning Agreement</w:t>
      </w:r>
    </w:p>
    <w:p w:rsidR="002C2873" w:rsidRPr="00E40667" w:rsidRDefault="002C2873" w:rsidP="002C2873">
      <w:pPr>
        <w:ind w:left="720" w:right="-23" w:hanging="720"/>
        <w:rPr>
          <w:rFonts w:ascii="Arial" w:hAnsi="Arial" w:cs="Arial"/>
          <w:spacing w:val="-2"/>
          <w:sz w:val="28"/>
          <w:szCs w:val="28"/>
        </w:rPr>
      </w:pPr>
    </w:p>
    <w:p w:rsidR="002C2873" w:rsidRPr="00E40667" w:rsidRDefault="002C2873" w:rsidP="002C2873">
      <w:pPr>
        <w:ind w:left="720" w:right="-23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sym w:font="Wingdings" w:char="F06F"/>
      </w:r>
      <w:r>
        <w:rPr>
          <w:rFonts w:ascii="Arial" w:hAnsi="Arial" w:cs="Arial"/>
          <w:spacing w:val="-2"/>
          <w:sz w:val="28"/>
          <w:szCs w:val="28"/>
        </w:rPr>
        <w:tab/>
      </w:r>
      <w:r w:rsidRPr="00E40667">
        <w:rPr>
          <w:rFonts w:ascii="Arial" w:hAnsi="Arial" w:cs="Arial"/>
          <w:sz w:val="28"/>
          <w:szCs w:val="28"/>
        </w:rPr>
        <w:t xml:space="preserve">I agree to the transfer of relevant data to enable my registration on the </w:t>
      </w:r>
      <w:r>
        <w:rPr>
          <w:rFonts w:ascii="Arial" w:hAnsi="Arial" w:cs="Arial"/>
          <w:sz w:val="28"/>
          <w:szCs w:val="28"/>
        </w:rPr>
        <w:t>HEE</w:t>
      </w:r>
      <w:r w:rsidR="0022349D">
        <w:rPr>
          <w:rFonts w:ascii="Arial" w:hAnsi="Arial" w:cs="Arial"/>
          <w:sz w:val="28"/>
          <w:szCs w:val="28"/>
        </w:rPr>
        <w:t>-E</w:t>
      </w:r>
      <w:r>
        <w:rPr>
          <w:rFonts w:ascii="Arial" w:hAnsi="Arial" w:cs="Arial"/>
          <w:sz w:val="28"/>
          <w:szCs w:val="28"/>
        </w:rPr>
        <w:t>M</w:t>
      </w:r>
      <w:r w:rsidRPr="00E406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0667">
        <w:rPr>
          <w:rFonts w:ascii="Arial" w:hAnsi="Arial" w:cs="Arial"/>
          <w:sz w:val="28"/>
          <w:szCs w:val="28"/>
        </w:rPr>
        <w:t>VLE</w:t>
      </w:r>
      <w:proofErr w:type="spellEnd"/>
    </w:p>
    <w:p w:rsidR="002C2873" w:rsidRPr="00E40667" w:rsidRDefault="002C2873" w:rsidP="002C2873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722"/>
      </w:tblGrid>
      <w:tr w:rsidR="002C2873" w:rsidRPr="00E40667" w:rsidTr="00B76E83">
        <w:trPr>
          <w:trHeight w:val="6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3C30F3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</w:p>
        </w:tc>
      </w:tr>
      <w:tr w:rsidR="002C2873" w:rsidRPr="00E40667" w:rsidTr="00B76E83">
        <w:trPr>
          <w:trHeight w:val="6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3C30F3">
              <w:rPr>
                <w:rFonts w:ascii="Arial" w:hAnsi="Arial" w:cs="Arial"/>
                <w:b/>
                <w:szCs w:val="24"/>
              </w:rPr>
              <w:t>Specialty and Grade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</w:p>
        </w:tc>
      </w:tr>
      <w:tr w:rsidR="002C2873" w:rsidRPr="00E40667" w:rsidTr="00B76E83">
        <w:trPr>
          <w:trHeight w:val="6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3C30F3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73" w:rsidRPr="003C30F3" w:rsidRDefault="002C2873" w:rsidP="00B76E83">
            <w:pPr>
              <w:ind w:right="-61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</w:p>
        </w:tc>
      </w:tr>
    </w:tbl>
    <w:p w:rsidR="002C2873" w:rsidRPr="00E40667" w:rsidRDefault="002C2873" w:rsidP="002C2873">
      <w:pPr>
        <w:ind w:right="-61"/>
        <w:outlineLvl w:val="0"/>
        <w:rPr>
          <w:rFonts w:ascii="Arial" w:hAnsi="Arial" w:cs="Arial"/>
        </w:rPr>
      </w:pPr>
    </w:p>
    <w:p w:rsidR="002C2873" w:rsidRPr="00E40667" w:rsidRDefault="002C2873" w:rsidP="002C2873">
      <w:pPr>
        <w:ind w:right="-113"/>
        <w:rPr>
          <w:rFonts w:ascii="Arial" w:hAnsi="Arial" w:cs="Arial"/>
          <w:b/>
          <w:sz w:val="8"/>
        </w:rPr>
      </w:pPr>
    </w:p>
    <w:p w:rsidR="002C2873" w:rsidRPr="004A53DD" w:rsidRDefault="002C2873" w:rsidP="002C2873">
      <w:pPr>
        <w:rPr>
          <w:rFonts w:ascii="Arial" w:hAnsi="Arial" w:cs="Arial"/>
          <w:b/>
        </w:rPr>
      </w:pPr>
    </w:p>
    <w:sectPr w:rsidR="002C2873" w:rsidRPr="004A53DD" w:rsidSect="002C2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73" w:rsidRDefault="002C2873" w:rsidP="00AC72FD">
      <w:r>
        <w:separator/>
      </w:r>
    </w:p>
  </w:endnote>
  <w:endnote w:type="continuationSeparator" w:id="0">
    <w:p w:rsidR="002C2873" w:rsidRDefault="002C2873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C543B5" w:rsidP="007F2CB8">
    <w:pPr>
      <w:pStyle w:val="Footer"/>
      <w:ind w:right="360" w:firstLine="360"/>
      <w:jc w:val="center"/>
    </w:pPr>
    <w:r w:rsidRPr="005975C7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52C1A13" wp14:editId="17F124F8">
          <wp:simplePos x="0" y="0"/>
          <wp:positionH relativeFrom="column">
            <wp:posOffset>5196840</wp:posOffset>
          </wp:positionH>
          <wp:positionV relativeFrom="paragraph">
            <wp:posOffset>34290</wp:posOffset>
          </wp:positionV>
          <wp:extent cx="1341755" cy="854710"/>
          <wp:effectExtent l="0" t="0" r="0" b="2540"/>
          <wp:wrapTopAndBottom/>
          <wp:docPr id="28" name="Picture 2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23FE4F" wp14:editId="14DFE9BA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29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EED49C6" wp14:editId="6033FF01">
          <wp:simplePos x="0" y="0"/>
          <wp:positionH relativeFrom="column">
            <wp:posOffset>65405</wp:posOffset>
          </wp:positionH>
          <wp:positionV relativeFrom="paragraph">
            <wp:posOffset>-487045</wp:posOffset>
          </wp:positionV>
          <wp:extent cx="1176020" cy="854710"/>
          <wp:effectExtent l="0" t="0" r="5080" b="2540"/>
          <wp:wrapTopAndBottom/>
          <wp:docPr id="31" name="Picture 3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CAAD8B" wp14:editId="0B7081B8">
          <wp:simplePos x="0" y="0"/>
          <wp:positionH relativeFrom="column">
            <wp:posOffset>5041265</wp:posOffset>
          </wp:positionH>
          <wp:positionV relativeFrom="paragraph">
            <wp:posOffset>-497840</wp:posOffset>
          </wp:positionV>
          <wp:extent cx="1341755" cy="854710"/>
          <wp:effectExtent l="0" t="0" r="0" b="2540"/>
          <wp:wrapTopAndBottom/>
          <wp:docPr id="32" name="Picture 32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73" w:rsidRDefault="002C2873" w:rsidP="00AC72FD">
      <w:r>
        <w:separator/>
      </w:r>
    </w:p>
  </w:footnote>
  <w:footnote w:type="continuationSeparator" w:id="0">
    <w:p w:rsidR="002C2873" w:rsidRDefault="002C2873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D1653EB" wp14:editId="0C9E45ED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3"/>
    <w:rsid w:val="000577FA"/>
    <w:rsid w:val="000A2C88"/>
    <w:rsid w:val="000B7799"/>
    <w:rsid w:val="001105AA"/>
    <w:rsid w:val="0017001E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2349D"/>
    <w:rsid w:val="00241AE6"/>
    <w:rsid w:val="0025038D"/>
    <w:rsid w:val="00265E52"/>
    <w:rsid w:val="002C2873"/>
    <w:rsid w:val="002D6889"/>
    <w:rsid w:val="003B1166"/>
    <w:rsid w:val="003B7DB5"/>
    <w:rsid w:val="003D0A5E"/>
    <w:rsid w:val="003F761C"/>
    <w:rsid w:val="00492F8B"/>
    <w:rsid w:val="004954F8"/>
    <w:rsid w:val="004B2CC7"/>
    <w:rsid w:val="004C0623"/>
    <w:rsid w:val="00584316"/>
    <w:rsid w:val="005948F2"/>
    <w:rsid w:val="005975C7"/>
    <w:rsid w:val="00661AC6"/>
    <w:rsid w:val="006C186E"/>
    <w:rsid w:val="006C63AF"/>
    <w:rsid w:val="0076247E"/>
    <w:rsid w:val="00764F11"/>
    <w:rsid w:val="00774233"/>
    <w:rsid w:val="007C2621"/>
    <w:rsid w:val="007C3E89"/>
    <w:rsid w:val="007F2CB8"/>
    <w:rsid w:val="00832F64"/>
    <w:rsid w:val="008364C6"/>
    <w:rsid w:val="00861C74"/>
    <w:rsid w:val="00881A10"/>
    <w:rsid w:val="0088734C"/>
    <w:rsid w:val="00906015"/>
    <w:rsid w:val="0091039C"/>
    <w:rsid w:val="00964E8A"/>
    <w:rsid w:val="009C30B5"/>
    <w:rsid w:val="009D5DC5"/>
    <w:rsid w:val="009E2641"/>
    <w:rsid w:val="009F58BC"/>
    <w:rsid w:val="00A51449"/>
    <w:rsid w:val="00A76867"/>
    <w:rsid w:val="00AB72E0"/>
    <w:rsid w:val="00AC72FD"/>
    <w:rsid w:val="00AD3004"/>
    <w:rsid w:val="00AD51F2"/>
    <w:rsid w:val="00AE5021"/>
    <w:rsid w:val="00B44DC5"/>
    <w:rsid w:val="00BB47B5"/>
    <w:rsid w:val="00BB7FEF"/>
    <w:rsid w:val="00BF7678"/>
    <w:rsid w:val="00C543B5"/>
    <w:rsid w:val="00C9739C"/>
    <w:rsid w:val="00CA1EB8"/>
    <w:rsid w:val="00CA2926"/>
    <w:rsid w:val="00CE0224"/>
    <w:rsid w:val="00D973D3"/>
    <w:rsid w:val="00DA527C"/>
    <w:rsid w:val="00DA729D"/>
    <w:rsid w:val="00E0540D"/>
    <w:rsid w:val="00E27F49"/>
    <w:rsid w:val="00EB40E6"/>
    <w:rsid w:val="00ED2809"/>
    <w:rsid w:val="00EE1F9B"/>
    <w:rsid w:val="00F706F8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3"/>
    <w:rPr>
      <w:rFonts w:ascii="Times" w:eastAsia="Times" w:hAnsi="Time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D6889"/>
    <w:pPr>
      <w:outlineLvl w:val="2"/>
    </w:pPr>
    <w:rPr>
      <w:rFonts w:ascii="Arial" w:eastAsiaTheme="minorEastAsia" w:hAnsi="Arial" w:cstheme="minorBidi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zCs w:val="24"/>
      <w:lang w:eastAsia="en-US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z w:val="32"/>
      <w:szCs w:val="32"/>
      <w:lang w:eastAsia="en-US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eastAsiaTheme="minorEastAsia"/>
      <w:sz w:val="20"/>
      <w:szCs w:val="24"/>
      <w:lang w:eastAsia="en-US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z w:val="28"/>
      <w:szCs w:val="28"/>
      <w:lang w:eastAsia="en-US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z w:val="72"/>
      <w:szCs w:val="7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eastAsia="Cambria" w:hAnsi="Frutiger-Light" w:cs="Frutiger-Light"/>
      <w:color w:val="FFFFFF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3"/>
    <w:rPr>
      <w:rFonts w:ascii="Times" w:eastAsia="Times" w:hAnsi="Time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D6889"/>
    <w:pPr>
      <w:outlineLvl w:val="2"/>
    </w:pPr>
    <w:rPr>
      <w:rFonts w:ascii="Arial" w:eastAsiaTheme="minorEastAsia" w:hAnsi="Arial" w:cstheme="minorBidi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zCs w:val="24"/>
      <w:lang w:eastAsia="en-US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z w:val="32"/>
      <w:szCs w:val="32"/>
      <w:lang w:eastAsia="en-US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eastAsiaTheme="minorEastAsia"/>
      <w:sz w:val="20"/>
      <w:szCs w:val="24"/>
      <w:lang w:eastAsia="en-US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z w:val="28"/>
      <w:szCs w:val="28"/>
      <w:lang w:eastAsia="en-US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z w:val="72"/>
      <w:szCs w:val="7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eastAsia="Cambria" w:hAnsi="Frutiger-Light" w:cs="Frutiger-Light"/>
      <w:color w:val="FFFFFF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_Elliott\AppData\Local\Microsoft\Windows\Temporary%20Internet%20Files\Content.IE5\6EAG19P5\TEMPLATE%20-%20Letterhead%20v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BEF5-6971-4874-A77C-FCC79F0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 v2 (1)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Elliott</dc:creator>
  <cp:lastModifiedBy>Robinson Antony (Health Education East Midlands)</cp:lastModifiedBy>
  <cp:revision>3</cp:revision>
  <cp:lastPrinted>2016-01-11T11:56:00Z</cp:lastPrinted>
  <dcterms:created xsi:type="dcterms:W3CDTF">2016-11-16T14:41:00Z</dcterms:created>
  <dcterms:modified xsi:type="dcterms:W3CDTF">2017-04-05T14:12:00Z</dcterms:modified>
</cp:coreProperties>
</file>